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outlineLvl w:val="9"/>
        <w:rPr>
          <w:sz w:val="36"/>
          <w:szCs w:val="36"/>
        </w:rPr>
      </w:pPr>
      <w:bookmarkStart w:id="0" w:name="_GoBack"/>
      <w:r>
        <w:rPr>
          <w:rStyle w:val="4"/>
          <w:sz w:val="36"/>
          <w:szCs w:val="36"/>
        </w:rPr>
        <w:t>2022年度河北省体育社科研究项目申报指南</w:t>
      </w:r>
      <w:r>
        <w:rPr>
          <w:sz w:val="36"/>
          <w:szCs w:val="36"/>
        </w:rPr>
        <w:t xml:space="preserve"> </w:t>
      </w:r>
    </w:p>
    <w:bookmarkEnd w:id="0"/>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kern w:val="0"/>
          <w:sz w:val="24"/>
          <w:szCs w:val="24"/>
          <w:lang w:val="en-US" w:eastAsia="zh-CN" w:bidi="ar"/>
        </w:rPr>
        <w:t xml:space="preserve">研究项目共27个。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（一）加快河北冰雪运动与京津协同发展专题研究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如何把握2022年北京冬奥会历史机遇，高质量推进河北冰雪运动与北京、天津协同发展，为政府决策提供参考。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（二）河北省乡村体育振兴专题研究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在我省乡村振兴战略实施进程中，需要更好地发挥乡村体育的重要作用，要着力提升乡村体育教育水平，完善乡村体育设施，普及乡村体育文化，提出科学、具体、可操作的对策建议，为政府决策提供参考。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（三）河北省青少年体育人才队伍思想政治建设研究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分析我省青少年体育人才队伍思想政治建设状况，并提出相应的政策建议。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（四）北京冬奥会主题研学的价值与实践研究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：深入分析以北京冬奥会为主题的体育研学活动的经济、社会、文化、教育等价值，并提出冬奥主题体育研学在实践中开展的具体思路。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（五）“智能+”体育产业法律规制问题与策略研究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：分析人工智能技术、人工智能产业等与体育产业融合发展过程中，相关法律法规存在的短板与不足，提出相应的对策建议。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（六）“十四五”时期“健康河北”建设专题研究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：提出在“十四五”时期，“健康河北”建设的战略目标、重点任务、实施路径等，为政府决策提供参考。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（七）“十四五”时期河北省校园体育创新发展研究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：依据党中央、国务院关于义务教育阶段学生减负的最新政策要求，结合我省实际，提出义务教育阶段我省校园体育发展的新方向、新领域和新思路。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（八）“十四五”时期河北省体育产业政策前瞻研究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对我省“十三五”时期的体育产业政策进行总体评估的基础上，学习借鉴国内外先进地区政府体育产业政策的先进经验，提出“十四五”时期我省制订体育产业相关政策的重点领域、对标的国家或地区，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（九）“大智移云”等新技术助力河北体育强省建设专题研究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分析“大智移云”等新技术将对我省体育事业、体育产业等发展产生哪些重大影响，进而提出相关对策建议，为政府决策提供参考。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（十）新发展格局下河北省体育高质量发展研究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：分析新发展格局驱动我省体育高质量发展的领域、范围与趋势，提出相应的对策建议。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（十一）新发展格局下河北省体育法治体系建设研究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：分析新发展格局对我省体育法治体系的直接与间接、当前与长远等影响，提出相应的对策建议。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（十二）新发展格局下提升河北省体育治理能力研究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：分析在新发展格局下，我省体育治理能力的新内涵与新体系，以及提升的新目标与新路径。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（十三）河北省高危体育项目安全监管的问题与对策研究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：分析当前我省高危体育项目安全监管存在的突出短板与不足，在充分借鉴国内外先进经验的基础上，提出提升监管能力的科学、系统和可行的具体对策建议。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（十四）河北省体育市场安全服务监管研究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：系统分析当前我省体育市场的安全服务发展状况及其存在的突出问题，提出强化安全服务监管的科学、系统和可行的具体对策建议。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（十五）引进京津优质体育资源专题研究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：全面分析北京、天津两地优质体育资源状况，如人才、科技、教育、产业、资本等，提出我省引进京津优质体育资源的具有针对性和可操作性的政策建议，为政府决策提供参考。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（十六）河北省体育旅游产业发展研究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：在分析我省体育旅游产业优势与不足、机遇与挑战的前提下，提出“十四五”时期我省体育旅游产业发展的总体目标和具体思路。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（十七）河北省老年体育高质量发展研究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：在综合分析我省老年体育发展状况的基础上，提出“十四五”时期我省老年体育高质量发展的总体思路和政策建议。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（十八）河北省体育非物质文化遗产项目高质量发展研究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对标先进省市，分析我省体育非物质文化遗产项目存在的问题与不足，并提出相应的政策建议。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（十九）河北省发展高水平体育赛事对策研究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在“十四五”时期，河北省应重点发展哪些领域的高水平体育赛事，提出相应的政策建议。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（二十）河北省体育产业与新媒体融合发展研究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：提出在“十四五”时期，我省体育产业与新媒体融合发展的目标、策略与路径，并提出相应的政策建议。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（二十一）体育强省建设助力石家庄市强省会建设研究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提出体育强省建设助力石家庄市强省会建设的具体政策建议。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（二十二）国家生育政策调整对我省公共体育事业发展影响研究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：深入分析国家放开三胎生育政策，在“十四五”期间，远景展望到2035年，对我省公共体育事业所带来的各种影响及需求，做出科学严谨的趋势预测，并提出相应的对策建议。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（二十三）河北省冬奥体育设施高质量发展研究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：深入分析北京冬奥会后，我省各地冬奥体育设施所存在的优势与劣势、机遇与挑战，在广泛深入调查的基础上，提出切实可行的对策建议。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（二十四）河北建设电竞产业强省研究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：在对全球、全国电竞产业发展现状、竞争格局与趋势的研究分析基础上，对我省电竞产业发展过程中的优势与不足、机遇与挑战做出深入分析，提出建设电竞产业强省的对策建议。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（二十五）我省体育领域创新创业支持政策研究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：在分析借鉴国内外政府支持体育领域创新创业的政策、经验等基础上，针对我省体育文化、体育艺术、体育旅游、体育竞技、体育产业等细分领域的创新创业，提出切实可行的政策建议。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（二十六）我省体育科技发展支持政策研究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：在深入分析全球体育科技发展状况与趋势的基础上，结合我省实际，提出支持我省体育科技高质量发展的政策建议。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（二十七）体育领域新经济、新业态、新模式前瞻研究</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452" w:beforeAutospacing="0" w:after="376" w:afterAutospacing="0" w:line="240" w:lineRule="auto"/>
        <w:ind w:left="0" w:right="0" w:firstLine="420"/>
        <w:jc w:val="left"/>
        <w:textAlignment w:val="auto"/>
        <w:outlineLvl w:val="9"/>
      </w:pPr>
      <w:r>
        <w:rPr>
          <w:rFonts w:asciiTheme="minorHAnsi" w:hAnsiTheme="minorHAnsi" w:eastAsiaTheme="minorEastAsia" w:cstheme="minorBidi"/>
          <w:b/>
          <w:kern w:val="0"/>
          <w:sz w:val="24"/>
          <w:szCs w:val="24"/>
          <w:lang w:val="en-US" w:eastAsia="zh-CN" w:bidi="ar"/>
        </w:rPr>
        <w:t>研究重点</w:t>
      </w:r>
      <w:r>
        <w:rPr>
          <w:rFonts w:asciiTheme="minorHAnsi" w:hAnsiTheme="minorHAnsi" w:eastAsiaTheme="minorEastAsia" w:cstheme="minorBidi"/>
          <w:kern w:val="0"/>
          <w:sz w:val="24"/>
          <w:szCs w:val="24"/>
          <w:lang w:val="en-US" w:eastAsia="zh-CN" w:bidi="ar"/>
        </w:rPr>
        <w:t xml:space="preserve">：深入研究分析国内外体育领域新经济、新业态、新模式发展状况与趋势，结合我省实际，提出培育我省体育领域新经济、新业态、新模式的相关对策建议。 </w:t>
      </w:r>
    </w:p>
    <w:p>
      <w:pPr>
        <w:keepNext w:val="0"/>
        <w:keepLines w:val="0"/>
        <w:pageBreakBefore w:val="0"/>
        <w:kinsoku/>
        <w:wordWrap/>
        <w:overflowPunct/>
        <w:topLinePunct w:val="0"/>
        <w:autoSpaceDE/>
        <w:autoSpaceDN/>
        <w:bidi w:val="0"/>
        <w:adjustRightInd/>
        <w:snapToGrid/>
        <w:spacing w:line="24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E5806"/>
    <w:rsid w:val="653E58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00"/>
      <w:u w:val="none"/>
    </w:rPr>
  </w:style>
  <w:style w:type="character" w:customStyle="1" w:styleId="7">
    <w:name w:val="last-child"/>
    <w:basedOn w:val="3"/>
    <w:uiPriority w:val="0"/>
  </w:style>
  <w:style w:type="character" w:customStyle="1" w:styleId="8">
    <w:name w:val="last-child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010\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2021-10-04T03:09:00Z</dcterms:created>
  <dc:creator>扬洋</dc:creator>
  <cp:lastModifiedBy>扬洋</cp:lastModifiedBy>
  <dcterms:modified xsi:type="dcterms:W3CDTF">2021-10-04T03:11:32Z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